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CD" w:rsidRDefault="003D2CCD" w:rsidP="003D2CCD">
      <w:pPr>
        <w:spacing w:line="288" w:lineRule="auto"/>
        <w:rPr>
          <w:rFonts w:ascii="Times New Roman" w:eastAsia="仿宋" w:hAnsi="Times New Roman" w:cs="Times New Roman" w:hint="eastAsia"/>
          <w:b/>
          <w:bCs/>
        </w:rPr>
      </w:pPr>
    </w:p>
    <w:p w:rsidR="003D2CCD" w:rsidRDefault="003D2CCD" w:rsidP="003D2CCD">
      <w:pPr>
        <w:spacing w:line="288" w:lineRule="auto"/>
        <w:rPr>
          <w:rFonts w:ascii="Times New Roman" w:eastAsia="仿宋" w:hAnsi="Times New Roman" w:cs="Times New Roman"/>
        </w:rPr>
      </w:pPr>
    </w:p>
    <w:tbl>
      <w:tblPr>
        <w:tblStyle w:val="a4"/>
        <w:tblW w:w="82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6"/>
        <w:gridCol w:w="1600"/>
        <w:gridCol w:w="2073"/>
        <w:gridCol w:w="2073"/>
      </w:tblGrid>
      <w:tr w:rsidR="003D2CCD" w:rsidTr="003D2CCD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color w:val="000000" w:themeColor="text1"/>
                <w:sz w:val="28"/>
                <w:szCs w:val="28"/>
              </w:rPr>
              <w:t>第六届中国微循环周参会报名表</w:t>
            </w: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  <w:sz w:val="21"/>
                <w:szCs w:val="22"/>
              </w:rPr>
            </w:pPr>
            <w:r>
              <w:rPr>
                <w:rFonts w:eastAsia="仿宋" w:hint="eastAsia"/>
              </w:rPr>
              <w:t>姓名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性别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职务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职称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电话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手机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邮箱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单位、部门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通讯地址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是否参加线下会议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ind w:firstLineChars="504" w:firstLine="1008"/>
              <w:rPr>
                <w:rFonts w:eastAsia="仿宋"/>
              </w:rPr>
            </w:pPr>
            <w:r>
              <w:rPr>
                <w:rFonts w:eastAsia="仿宋" w:hint="eastAsia"/>
              </w:rPr>
              <w:t>是（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      </w:t>
            </w:r>
            <w:r>
              <w:rPr>
                <w:rFonts w:eastAsia="仿宋" w:hint="eastAsia"/>
              </w:rPr>
              <w:t>否（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是否需要安排住宿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是（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      </w:t>
            </w:r>
            <w:r>
              <w:rPr>
                <w:rFonts w:eastAsia="仿宋" w:hint="eastAsia"/>
              </w:rPr>
              <w:t>否（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</w:tc>
      </w:tr>
      <w:tr w:rsidR="003D2CCD" w:rsidTr="003D2C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住宿要求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ind w:firstLineChars="500" w:firstLine="1000"/>
              <w:rPr>
                <w:rFonts w:eastAsia="仿宋"/>
              </w:rPr>
            </w:pPr>
            <w:r>
              <w:rPr>
                <w:rFonts w:eastAsia="仿宋" w:hint="eastAsia"/>
              </w:rPr>
              <w:t>双人标间（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</w:t>
            </w:r>
            <w:r>
              <w:rPr>
                <w:rFonts w:eastAsia="仿宋" w:hint="eastAsia"/>
              </w:rPr>
              <w:t>单间（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</w:tc>
      </w:tr>
    </w:tbl>
    <w:p w:rsidR="003D2CCD" w:rsidRDefault="003D2CCD" w:rsidP="003D2CCD">
      <w:pPr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注：此表请用</w:t>
      </w:r>
      <w:r>
        <w:rPr>
          <w:rFonts w:ascii="Times New Roman" w:hAnsi="Times New Roman" w:cs="Times New Roman"/>
          <w:szCs w:val="21"/>
        </w:rPr>
        <w:t>E-mai</w:t>
      </w:r>
      <w:r>
        <w:rPr>
          <w:rFonts w:ascii="Times New Roman" w:hAnsi="Times New Roman" w:cs="Times New Roman"/>
          <w:color w:val="000000"/>
          <w:szCs w:val="21"/>
        </w:rPr>
        <w:t>l</w:t>
      </w:r>
      <w:r>
        <w:rPr>
          <w:rFonts w:ascii="Times New Roman" w:hAnsi="Times New Roman" w:cs="Times New Roman" w:hint="eastAsia"/>
          <w:color w:val="000000"/>
          <w:szCs w:val="21"/>
        </w:rPr>
        <w:t>邮寄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回会议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秘书处</w:t>
      </w:r>
      <w:r>
        <w:rPr>
          <w:rStyle w:val="a3"/>
          <w:rFonts w:ascii="Times New Roman" w:hAnsi="Times New Roman" w:cs="Times New Roman"/>
          <w:b/>
          <w:color w:val="auto"/>
        </w:rPr>
        <w:t>ncnst2021@163.</w:t>
      </w:r>
      <w:proofErr w:type="gramStart"/>
      <w:r>
        <w:rPr>
          <w:rStyle w:val="a3"/>
          <w:rFonts w:ascii="Times New Roman" w:hAnsi="Times New Roman" w:cs="Times New Roman"/>
          <w:b/>
          <w:color w:val="auto"/>
        </w:rPr>
        <w:t>com</w:t>
      </w:r>
      <w:proofErr w:type="gramEnd"/>
    </w:p>
    <w:p w:rsidR="003D2CCD" w:rsidRDefault="003D2CCD" w:rsidP="003D2CCD">
      <w:pPr>
        <w:rPr>
          <w:szCs w:val="21"/>
        </w:rPr>
      </w:pPr>
      <w:r>
        <w:rPr>
          <w:color w:val="000000"/>
          <w:szCs w:val="21"/>
        </w:rPr>
        <w:t xml:space="preserve">  </w:t>
      </w: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</w:p>
    <w:p w:rsidR="003D2CCD" w:rsidRDefault="003D2CCD" w:rsidP="003D2CCD">
      <w:pPr>
        <w:spacing w:line="288" w:lineRule="auto"/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3D2CCD" w:rsidRDefault="003D2CCD" w:rsidP="003D2CCD">
      <w:pPr>
        <w:spacing w:line="288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28"/>
          <w:szCs w:val="28"/>
        </w:rPr>
        <w:t>第六届中国微循环周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文摘投稿表</w:t>
      </w:r>
    </w:p>
    <w:tbl>
      <w:tblPr>
        <w:tblStyle w:val="a4"/>
        <w:tblW w:w="82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67"/>
        <w:gridCol w:w="2474"/>
        <w:gridCol w:w="735"/>
        <w:gridCol w:w="2516"/>
      </w:tblGrid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jc w:val="center"/>
              <w:rPr>
                <w:rFonts w:eastAsia="仿宋"/>
                <w:sz w:val="21"/>
                <w:szCs w:val="22"/>
              </w:rPr>
            </w:pPr>
            <w:r>
              <w:rPr>
                <w:rFonts w:eastAsia="仿宋" w:hint="eastAsia"/>
              </w:rPr>
              <w:t>选择发表形式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专题报告（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 </w:t>
            </w:r>
            <w:r>
              <w:rPr>
                <w:rFonts w:eastAsia="仿宋" w:hint="eastAsia"/>
              </w:rPr>
              <w:t>论文集（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</w:tc>
      </w:tr>
      <w:tr w:rsidR="003D2CCD" w:rsidTr="003D2CCD">
        <w:trPr>
          <w:trHeight w:val="263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备选专题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心血管疾病与心脏微循环</w:t>
            </w:r>
            <w:r>
              <w:rPr>
                <w:rFonts w:eastAsia="仿宋"/>
              </w:rPr>
              <w:t xml:space="preserve">      </w:t>
            </w:r>
            <w:r>
              <w:rPr>
                <w:rFonts w:eastAsia="仿宋" w:hint="eastAsia"/>
              </w:rPr>
              <w:t>脑微循环</w:t>
            </w:r>
            <w:r>
              <w:rPr>
                <w:rFonts w:eastAsia="仿宋"/>
              </w:rPr>
              <w:t xml:space="preserve"> </w:t>
            </w: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糖尿病与微循环</w:t>
            </w:r>
            <w:r>
              <w:rPr>
                <w:rFonts w:eastAsia="仿宋"/>
              </w:rPr>
              <w:t xml:space="preserve">              </w:t>
            </w:r>
            <w:r>
              <w:rPr>
                <w:rFonts w:eastAsia="仿宋" w:hint="eastAsia"/>
              </w:rPr>
              <w:t>消化系统损伤与微循环</w:t>
            </w: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休克与微循环</w:t>
            </w:r>
            <w:r>
              <w:rPr>
                <w:rFonts w:eastAsia="仿宋"/>
              </w:rPr>
              <w:t xml:space="preserve">                </w:t>
            </w:r>
            <w:r>
              <w:rPr>
                <w:rFonts w:eastAsia="仿宋" w:hint="eastAsia"/>
              </w:rPr>
              <w:t>出血与血栓</w:t>
            </w: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淋巴与淋巴管</w:t>
            </w:r>
            <w:r>
              <w:rPr>
                <w:rFonts w:eastAsia="仿宋"/>
              </w:rPr>
              <w:t xml:space="preserve">                </w:t>
            </w:r>
            <w:r>
              <w:rPr>
                <w:rFonts w:eastAsia="仿宋" w:hint="eastAsia"/>
              </w:rPr>
              <w:t>周围血管病</w:t>
            </w: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微循环与气郁</w:t>
            </w:r>
            <w:r>
              <w:rPr>
                <w:rFonts w:eastAsia="仿宋"/>
              </w:rPr>
              <w:t xml:space="preserve">                </w:t>
            </w:r>
            <w:r>
              <w:rPr>
                <w:rFonts w:eastAsia="仿宋" w:hint="eastAsia"/>
              </w:rPr>
              <w:t>微循环与痰</w:t>
            </w:r>
            <w:proofErr w:type="gramStart"/>
            <w:r>
              <w:rPr>
                <w:rFonts w:eastAsia="仿宋" w:hint="eastAsia"/>
              </w:rPr>
              <w:t>瘀</w:t>
            </w:r>
            <w:proofErr w:type="gramEnd"/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微循环与血</w:t>
            </w:r>
            <w:proofErr w:type="gramStart"/>
            <w:r>
              <w:rPr>
                <w:rFonts w:eastAsia="仿宋" w:hint="eastAsia"/>
              </w:rPr>
              <w:t>瘀</w:t>
            </w:r>
            <w:proofErr w:type="gramEnd"/>
            <w:r>
              <w:rPr>
                <w:rFonts w:eastAsia="仿宋"/>
              </w:rPr>
              <w:t xml:space="preserve">                </w:t>
            </w:r>
            <w:r>
              <w:rPr>
                <w:rFonts w:eastAsia="仿宋" w:hint="eastAsia"/>
              </w:rPr>
              <w:t>微循环前沿技术</w:t>
            </w: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组织纤维化</w:t>
            </w:r>
            <w:r>
              <w:rPr>
                <w:rFonts w:eastAsia="仿宋"/>
              </w:rPr>
              <w:t xml:space="preserve">                  </w:t>
            </w:r>
            <w:r>
              <w:rPr>
                <w:rFonts w:eastAsia="仿宋" w:hint="eastAsia"/>
              </w:rPr>
              <w:t>微循环与其他</w:t>
            </w: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拟</w:t>
            </w:r>
            <w:proofErr w:type="gramStart"/>
            <w:r>
              <w:rPr>
                <w:rFonts w:eastAsia="仿宋" w:hint="eastAsia"/>
              </w:rPr>
              <w:t>选报告</w:t>
            </w:r>
            <w:proofErr w:type="gramEnd"/>
            <w:r>
              <w:rPr>
                <w:rFonts w:eastAsia="仿宋" w:hint="eastAsia"/>
              </w:rPr>
              <w:t>专题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rPr>
          <w:trHeight w:val="704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摘要</w:t>
            </w:r>
          </w:p>
        </w:tc>
      </w:tr>
      <w:tr w:rsidR="003D2CCD" w:rsidTr="003D2CCD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  <w:b/>
                <w:sz w:val="21"/>
                <w:szCs w:val="22"/>
              </w:rPr>
            </w:pPr>
            <w:r>
              <w:rPr>
                <w:rFonts w:eastAsia="仿宋" w:hint="eastAsia"/>
              </w:rPr>
              <w:t>用中文，按题目、作者、单位、目的、方法、结果、结论的顺序，</w:t>
            </w:r>
            <w:r>
              <w:rPr>
                <w:rFonts w:eastAsia="仿宋" w:hint="eastAsia"/>
                <w:b/>
              </w:rPr>
              <w:t>用</w:t>
            </w:r>
            <w:r>
              <w:rPr>
                <w:rFonts w:eastAsia="仿宋"/>
                <w:b/>
              </w:rPr>
              <w:t>5</w:t>
            </w:r>
            <w:r>
              <w:rPr>
                <w:rFonts w:eastAsia="仿宋" w:hint="eastAsia"/>
                <w:b/>
              </w:rPr>
              <w:t>号宋体（英文用</w:t>
            </w:r>
            <w:r>
              <w:rPr>
                <w:rFonts w:eastAsia="仿宋"/>
                <w:b/>
              </w:rPr>
              <w:t>Times New Roman</w:t>
            </w:r>
            <w:r>
              <w:rPr>
                <w:rFonts w:eastAsia="仿宋" w:hint="eastAsia"/>
                <w:b/>
              </w:rPr>
              <w:t>）撰写，不超过</w:t>
            </w:r>
            <w:r>
              <w:rPr>
                <w:rFonts w:eastAsia="仿宋"/>
                <w:b/>
              </w:rPr>
              <w:t>800</w:t>
            </w:r>
            <w:r>
              <w:rPr>
                <w:rFonts w:eastAsia="仿宋" w:hint="eastAsia"/>
                <w:b/>
              </w:rPr>
              <w:t>字。</w:t>
            </w:r>
          </w:p>
          <w:p w:rsidR="003D2CCD" w:rsidRDefault="003D2CCD">
            <w:pPr>
              <w:spacing w:line="288" w:lineRule="auto"/>
              <w:rPr>
                <w:rFonts w:eastAsia="仿宋"/>
                <w:b/>
              </w:rPr>
            </w:pPr>
          </w:p>
          <w:p w:rsidR="003D2CCD" w:rsidRDefault="003D2CCD">
            <w:pPr>
              <w:spacing w:line="288" w:lineRule="auto"/>
              <w:rPr>
                <w:rFonts w:eastAsia="仿宋"/>
                <w:b/>
              </w:rPr>
            </w:pPr>
          </w:p>
          <w:p w:rsidR="003D2CCD" w:rsidRDefault="003D2CCD">
            <w:pPr>
              <w:spacing w:line="288" w:lineRule="auto"/>
              <w:rPr>
                <w:rFonts w:eastAsia="仿宋"/>
                <w:b/>
              </w:rPr>
            </w:pPr>
          </w:p>
          <w:p w:rsidR="003D2CCD" w:rsidRDefault="003D2CCD">
            <w:pPr>
              <w:spacing w:line="288" w:lineRule="auto"/>
              <w:rPr>
                <w:rFonts w:eastAsia="仿宋"/>
                <w:b/>
              </w:rPr>
            </w:pP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rPr>
          <w:trHeight w:val="866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报告者个人信息</w:t>
            </w: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  <w:sz w:val="21"/>
                <w:szCs w:val="22"/>
              </w:rPr>
            </w:pPr>
            <w:r>
              <w:rPr>
                <w:rFonts w:eastAsia="仿宋" w:hint="eastAsia"/>
              </w:rPr>
              <w:t>姓名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性别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职务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职称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电话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手机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邮箱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单位、部门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通讯地址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</w:p>
        </w:tc>
      </w:tr>
      <w:tr w:rsidR="003D2CCD" w:rsidTr="003D2CCD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rPr>
                <w:rFonts w:eastAsia="仿宋"/>
              </w:rPr>
            </w:pPr>
            <w:r>
              <w:rPr>
                <w:rFonts w:eastAsia="仿宋" w:hint="eastAsia"/>
              </w:rPr>
              <w:t>是否参加现场会议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CD" w:rsidRDefault="003D2CCD">
            <w:pPr>
              <w:spacing w:line="288" w:lineRule="auto"/>
              <w:ind w:firstLineChars="300" w:firstLine="600"/>
              <w:rPr>
                <w:rFonts w:eastAsia="仿宋"/>
              </w:rPr>
            </w:pPr>
            <w:r>
              <w:rPr>
                <w:rFonts w:eastAsia="仿宋" w:hint="eastAsia"/>
              </w:rPr>
              <w:t>是（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      </w:t>
            </w:r>
            <w:r>
              <w:rPr>
                <w:rFonts w:eastAsia="仿宋" w:hint="eastAsia"/>
              </w:rPr>
              <w:t>否（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</w:tc>
      </w:tr>
    </w:tbl>
    <w:p w:rsidR="003D2CCD" w:rsidRDefault="003D2CCD" w:rsidP="003D2CCD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注：此表请用</w:t>
      </w:r>
      <w:r>
        <w:rPr>
          <w:rFonts w:ascii="Times New Roman" w:hAnsi="Times New Roman" w:cs="Times New Roman"/>
          <w:szCs w:val="21"/>
        </w:rPr>
        <w:t>E-mai</w:t>
      </w:r>
      <w:r>
        <w:rPr>
          <w:rFonts w:ascii="Times New Roman" w:hAnsi="Times New Roman" w:cs="Times New Roman"/>
          <w:color w:val="000000"/>
          <w:szCs w:val="21"/>
        </w:rPr>
        <w:t>l</w:t>
      </w:r>
      <w:r>
        <w:rPr>
          <w:rFonts w:ascii="Times New Roman" w:hAnsi="Times New Roman" w:cs="Times New Roman" w:hint="eastAsia"/>
          <w:color w:val="000000"/>
          <w:szCs w:val="21"/>
        </w:rPr>
        <w:t>邮寄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回会议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>秘书处</w:t>
      </w:r>
      <w:r>
        <w:rPr>
          <w:rStyle w:val="a3"/>
          <w:rFonts w:ascii="Times New Roman" w:hAnsi="Times New Roman" w:cs="Times New Roman"/>
          <w:b/>
          <w:color w:val="auto"/>
        </w:rPr>
        <w:t>ncnst2021@163.</w:t>
      </w:r>
      <w:proofErr w:type="gramStart"/>
      <w:r>
        <w:rPr>
          <w:rStyle w:val="a3"/>
          <w:rFonts w:ascii="Times New Roman" w:hAnsi="Times New Roman" w:cs="Times New Roman"/>
          <w:b/>
          <w:color w:val="auto"/>
        </w:rPr>
        <w:t>com</w:t>
      </w:r>
      <w:proofErr w:type="gramEnd"/>
    </w:p>
    <w:p w:rsidR="00C70FE1" w:rsidRPr="003D2CCD" w:rsidRDefault="00C70FE1"/>
    <w:sectPr w:rsidR="00C70FE1" w:rsidRPr="003D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27"/>
    <w:rsid w:val="003D2CCD"/>
    <w:rsid w:val="004E7827"/>
    <w:rsid w:val="00C70FE1"/>
    <w:rsid w:val="00D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8A79-BF99-4D93-91E1-A214AFE5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3D2CCD"/>
    <w:rPr>
      <w:color w:val="0000FF"/>
      <w:u w:val="single"/>
    </w:rPr>
  </w:style>
  <w:style w:type="table" w:styleId="a4">
    <w:name w:val="Table Grid"/>
    <w:basedOn w:val="a1"/>
    <w:uiPriority w:val="39"/>
    <w:qFormat/>
    <w:rsid w:val="003D2CCD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handonggroup</dc:creator>
  <cp:keywords/>
  <dc:description/>
  <cp:lastModifiedBy>handonggroup</cp:lastModifiedBy>
  <cp:revision>3</cp:revision>
  <dcterms:created xsi:type="dcterms:W3CDTF">2021-07-27T10:57:00Z</dcterms:created>
  <dcterms:modified xsi:type="dcterms:W3CDTF">2021-07-28T01:05:00Z</dcterms:modified>
</cp:coreProperties>
</file>